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D1E3" w14:textId="0B39C34A" w:rsidR="00EF1085" w:rsidRPr="002E3EA0" w:rsidRDefault="002B6211" w:rsidP="002E10E9">
      <w:pPr>
        <w:pStyle w:val="Kop2"/>
        <w:spacing w:before="0" w:after="0" w:line="360" w:lineRule="auto"/>
        <w:rPr>
          <w:b/>
          <w:bCs/>
          <w:sz w:val="36"/>
          <w:szCs w:val="36"/>
          <w:lang w:val="fr-FR"/>
        </w:rPr>
      </w:pPr>
      <w:r>
        <w:rPr>
          <w:b/>
          <w:bCs/>
          <w:noProof/>
          <w:lang w:val="fr-FR"/>
        </w:rPr>
        <w:drawing>
          <wp:anchor distT="0" distB="0" distL="114300" distR="114300" simplePos="0" relativeHeight="251658240" behindDoc="0" locked="0" layoutInCell="1" allowOverlap="1" wp14:anchorId="0CA9D681" wp14:editId="74DBA066">
            <wp:simplePos x="0" y="0"/>
            <wp:positionH relativeFrom="margin">
              <wp:posOffset>4185920</wp:posOffset>
            </wp:positionH>
            <wp:positionV relativeFrom="margin">
              <wp:posOffset>-511810</wp:posOffset>
            </wp:positionV>
            <wp:extent cx="2075815" cy="7505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815" cy="750570"/>
                    </a:xfrm>
                    <a:prstGeom prst="rect">
                      <a:avLst/>
                    </a:prstGeom>
                  </pic:spPr>
                </pic:pic>
              </a:graphicData>
            </a:graphic>
          </wp:anchor>
        </w:drawing>
      </w:r>
      <w:r w:rsidR="00EF1085" w:rsidRPr="002E3EA0">
        <w:rPr>
          <w:rFonts w:eastAsia="Times New Roman"/>
          <w:color w:val="000000"/>
          <w:sz w:val="20"/>
          <w:szCs w:val="20"/>
        </w:rPr>
        <w:t>COMMUNIQUÉ DE PRESSE</w:t>
      </w:r>
      <w:bookmarkStart w:id="0" w:name="_uuf92hf9l873" w:colFirst="0" w:colLast="0"/>
      <w:bookmarkEnd w:id="0"/>
    </w:p>
    <w:p w14:paraId="2A2DAEB0" w14:textId="06CCB7FD" w:rsidR="00ED0D86" w:rsidRDefault="00ED0D86" w:rsidP="002E10E9">
      <w:pPr>
        <w:pStyle w:val="Kop2"/>
        <w:spacing w:before="0" w:after="0" w:line="360" w:lineRule="auto"/>
        <w:jc w:val="right"/>
        <w:rPr>
          <w:b/>
          <w:bCs/>
          <w:lang w:val="fr-FR"/>
        </w:rPr>
      </w:pPr>
    </w:p>
    <w:p w14:paraId="070A441B" w14:textId="41D8606D" w:rsidR="00EF1085" w:rsidRPr="002B6211" w:rsidRDefault="00EF1085" w:rsidP="002E10E9">
      <w:pPr>
        <w:spacing w:line="360" w:lineRule="auto"/>
        <w:rPr>
          <w:rFonts w:eastAsia="Times New Roman"/>
          <w:b/>
          <w:bCs/>
          <w:color w:val="F5002D"/>
          <w:sz w:val="24"/>
          <w:szCs w:val="24"/>
          <w:lang w:val="fr-FR"/>
        </w:rPr>
      </w:pPr>
      <w:r w:rsidRPr="002B6211">
        <w:rPr>
          <w:rFonts w:eastAsia="Times New Roman"/>
          <w:b/>
          <w:bCs/>
          <w:color w:val="000000"/>
          <w:sz w:val="28"/>
          <w:szCs w:val="28"/>
          <w:lang w:val="fr-FR"/>
        </w:rPr>
        <w:t>Teufel REAL BLUE TWS 2</w:t>
      </w:r>
      <w:r w:rsidRPr="002B6211">
        <w:rPr>
          <w:rFonts w:eastAsia="Times New Roman"/>
          <w:b/>
          <w:bCs/>
          <w:color w:val="000000"/>
          <w:sz w:val="28"/>
          <w:szCs w:val="28"/>
          <w:lang w:val="fr-FR"/>
        </w:rPr>
        <w:br/>
        <w:t>Le son est une affaire de savoir-faire</w:t>
      </w:r>
      <w:r w:rsidRPr="002E3EA0">
        <w:rPr>
          <w:rFonts w:eastAsia="Times New Roman"/>
          <w:color w:val="000000"/>
          <w:sz w:val="36"/>
          <w:szCs w:val="36"/>
          <w:lang w:val="fr-FR"/>
        </w:rPr>
        <w:br/>
      </w:r>
      <w:r w:rsidRPr="002B6211">
        <w:rPr>
          <w:rFonts w:eastAsia="Times New Roman"/>
          <w:b/>
          <w:bCs/>
          <w:color w:val="F5002D"/>
          <w:sz w:val="24"/>
          <w:szCs w:val="24"/>
          <w:lang w:val="fr-FR"/>
        </w:rPr>
        <w:t>Facile à transporter et très endurants, ils vous livrent le meilleur du son Teufel avec l’ANC et le mode transparence : les REAL BLUE TWS 2</w:t>
      </w:r>
    </w:p>
    <w:p w14:paraId="56B9408E" w14:textId="77777777" w:rsidR="00EF1085" w:rsidRDefault="00EF1085" w:rsidP="002E10E9">
      <w:pPr>
        <w:spacing w:line="360" w:lineRule="auto"/>
        <w:jc w:val="both"/>
        <w:rPr>
          <w:b/>
          <w:bCs/>
          <w:lang w:val="fr-FR"/>
        </w:rPr>
      </w:pPr>
    </w:p>
    <w:p w14:paraId="00000008" w14:textId="2CF7E8B8" w:rsidR="00C8196E" w:rsidRPr="002B6211" w:rsidRDefault="00447950" w:rsidP="002E10E9">
      <w:pPr>
        <w:spacing w:line="360" w:lineRule="auto"/>
        <w:jc w:val="both"/>
        <w:rPr>
          <w:sz w:val="20"/>
          <w:szCs w:val="20"/>
          <w:lang w:val="fr-FR"/>
        </w:rPr>
      </w:pPr>
      <w:r w:rsidRPr="002B6211">
        <w:rPr>
          <w:b/>
          <w:bCs/>
          <w:sz w:val="20"/>
          <w:szCs w:val="20"/>
          <w:lang w:val="fr-FR"/>
        </w:rPr>
        <w:t xml:space="preserve">Berlin, </w:t>
      </w:r>
      <w:r w:rsidR="00EF1085" w:rsidRPr="002B6211">
        <w:rPr>
          <w:b/>
          <w:bCs/>
          <w:sz w:val="20"/>
          <w:szCs w:val="20"/>
          <w:lang w:val="fr-FR"/>
        </w:rPr>
        <w:t>le 8</w:t>
      </w:r>
      <w:r w:rsidRPr="002B6211">
        <w:rPr>
          <w:b/>
          <w:bCs/>
          <w:sz w:val="20"/>
          <w:szCs w:val="20"/>
          <w:lang w:val="fr-FR"/>
        </w:rPr>
        <w:t xml:space="preserve"> </w:t>
      </w:r>
      <w:r w:rsidR="00EF1085" w:rsidRPr="002B6211">
        <w:rPr>
          <w:b/>
          <w:bCs/>
          <w:sz w:val="20"/>
          <w:szCs w:val="20"/>
          <w:lang w:val="fr-FR"/>
        </w:rPr>
        <w:t>novembre</w:t>
      </w:r>
      <w:r w:rsidRPr="002B6211">
        <w:rPr>
          <w:b/>
          <w:bCs/>
          <w:sz w:val="20"/>
          <w:szCs w:val="20"/>
          <w:lang w:val="fr-FR"/>
        </w:rPr>
        <w:t xml:space="preserve"> 202</w:t>
      </w:r>
      <w:r w:rsidR="00EF1085" w:rsidRPr="002B6211">
        <w:rPr>
          <w:b/>
          <w:bCs/>
          <w:sz w:val="20"/>
          <w:szCs w:val="20"/>
          <w:lang w:val="fr-FR"/>
        </w:rPr>
        <w:t>2</w:t>
      </w:r>
      <w:r w:rsidRPr="002B6211">
        <w:rPr>
          <w:sz w:val="20"/>
          <w:szCs w:val="20"/>
          <w:lang w:val="fr-FR"/>
        </w:rPr>
        <w:t xml:space="preserve"> – </w:t>
      </w:r>
      <w:r w:rsidR="00EF1085" w:rsidRPr="002B6211">
        <w:rPr>
          <w:rFonts w:eastAsia="Times New Roman"/>
          <w:b/>
          <w:bCs/>
          <w:color w:val="000000"/>
          <w:sz w:val="20"/>
          <w:szCs w:val="20"/>
          <w:lang w:val="fr-FR"/>
        </w:rPr>
        <w:t xml:space="preserve">Les REAL BLUE TWS 2 combinent un grand confort de tenue, une longue durée de vie de la batterie et un son puissant avec une utilisation confortable et une réduction de bruit active (ANC, Active Noise </w:t>
      </w:r>
      <w:proofErr w:type="spellStart"/>
      <w:r w:rsidR="00EF1085" w:rsidRPr="002B6211">
        <w:rPr>
          <w:rFonts w:eastAsia="Times New Roman"/>
          <w:b/>
          <w:bCs/>
          <w:color w:val="000000"/>
          <w:sz w:val="20"/>
          <w:szCs w:val="20"/>
          <w:lang w:val="fr-FR"/>
        </w:rPr>
        <w:t>Cancelling</w:t>
      </w:r>
      <w:proofErr w:type="spellEnd"/>
      <w:r w:rsidR="00EF1085" w:rsidRPr="002B6211">
        <w:rPr>
          <w:rFonts w:eastAsia="Times New Roman"/>
          <w:b/>
          <w:bCs/>
          <w:color w:val="000000"/>
          <w:sz w:val="20"/>
          <w:szCs w:val="20"/>
          <w:lang w:val="fr-FR"/>
        </w:rPr>
        <w:t>). En une simple pression sur un bouton, le mode transparence permet d'entendre clairement l'environnement sans avoir à retirer les écouteurs des oreilles. Avec une autonomie de plus de 8 heures, et de plus de 24 heures en tout avec le rechargement dans le boîtier de charge, les REAL BLUE TWS 2 sont des écouteurs polyvalents.</w:t>
      </w:r>
    </w:p>
    <w:p w14:paraId="2393488C" w14:textId="77777777" w:rsidR="002E3EA0" w:rsidRPr="002B6211" w:rsidRDefault="002E3EA0" w:rsidP="002E10E9">
      <w:pPr>
        <w:spacing w:line="360" w:lineRule="auto"/>
        <w:rPr>
          <w:b/>
          <w:sz w:val="20"/>
          <w:szCs w:val="20"/>
          <w:lang w:val="fr-FR"/>
        </w:rPr>
      </w:pPr>
    </w:p>
    <w:p w14:paraId="00000009" w14:textId="3CF8EEDC" w:rsidR="00C8196E" w:rsidRPr="002B6211" w:rsidRDefault="00BD5B6F" w:rsidP="002E10E9">
      <w:pPr>
        <w:spacing w:line="360" w:lineRule="auto"/>
        <w:rPr>
          <w:b/>
          <w:sz w:val="20"/>
          <w:szCs w:val="20"/>
          <w:lang w:val="fr-FR"/>
        </w:rPr>
      </w:pPr>
      <w:r w:rsidRPr="002B6211">
        <w:rPr>
          <w:b/>
          <w:sz w:val="20"/>
          <w:szCs w:val="20"/>
          <w:lang w:val="fr-FR"/>
        </w:rPr>
        <w:t xml:space="preserve">Vue d’ensemble des points forts </w:t>
      </w:r>
      <w:r w:rsidR="00447950" w:rsidRPr="002B6211">
        <w:rPr>
          <w:b/>
          <w:sz w:val="20"/>
          <w:szCs w:val="20"/>
          <w:lang w:val="fr-FR"/>
        </w:rPr>
        <w:t>:</w:t>
      </w:r>
    </w:p>
    <w:p w14:paraId="60239278"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Écouteurs intra-auriculaires sans fil avec réduction de bruit active (ANC) numérique hybride pour une réduction efficace du bruit</w:t>
      </w:r>
    </w:p>
    <w:p w14:paraId="4FB6E8B9"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Mode transparence activable permettant d’entendre les bruits extérieurs de manière réaliste sans devoir retirer les écouteurs</w:t>
      </w:r>
    </w:p>
    <w:p w14:paraId="370AE6F6"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Bluetooth 5.2 avec AAC pour du streaming de musique en qualité CD depuis Spotify, Amazon Music, YouTube, Apple Music et autres, le son vidéo est transmis de façon synchronisée</w:t>
      </w:r>
    </w:p>
    <w:p w14:paraId="384B3878"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Haut-parleurs linéaires HD avec grandes membranes de 12 mm pour une réponse en fréquence large, des aigus précis, des médiums de qualité et des basses puissantes jusqu'à 10 Hz.</w:t>
      </w:r>
    </w:p>
    <w:p w14:paraId="38C229E9" w14:textId="1E28470B"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 xml:space="preserve">Autonomie totale avec </w:t>
      </w:r>
      <w:r w:rsidR="00DA40E6" w:rsidRPr="002B6211">
        <w:rPr>
          <w:rFonts w:ascii="Arial" w:eastAsia="Times New Roman" w:hAnsi="Arial" w:cs="Arial"/>
          <w:color w:val="000000"/>
          <w:sz w:val="20"/>
          <w:szCs w:val="20"/>
          <w:lang w:val="fr-FR" w:eastAsia="de-DE"/>
        </w:rPr>
        <w:t xml:space="preserve">boîtier de </w:t>
      </w:r>
      <w:r w:rsidRPr="002B6211">
        <w:rPr>
          <w:rFonts w:ascii="Arial" w:eastAsia="Times New Roman" w:hAnsi="Arial" w:cs="Arial"/>
          <w:color w:val="000000"/>
          <w:sz w:val="20"/>
          <w:szCs w:val="20"/>
          <w:lang w:val="fr-FR" w:eastAsia="de-DE"/>
        </w:rPr>
        <w:t>charge de plus de 24 heures sans ANC, de plus de 18 heures avec ANC, jusqu'à 8 heures de lecture sans ANC avec une charge, plus de 6 heures avec ANC</w:t>
      </w:r>
    </w:p>
    <w:p w14:paraId="0BCEB314"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Commandes tactiles intelligentes pour le volume, l'ANC, le mode transparence, la prise d’appels téléphoniques, l'assistance vocale.</w:t>
      </w:r>
    </w:p>
    <w:p w14:paraId="13B8BB2B"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Protection contre les éclaboussures selon IPX3, résistant à la pluie légère ou à la transpiration.</w:t>
      </w:r>
    </w:p>
    <w:p w14:paraId="30F11D3D"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Kit mains-libres pour téléphoner sans fil via Microsoft Teams, Skype, Zoom, etc.</w:t>
      </w:r>
    </w:p>
    <w:p w14:paraId="2CFB84FA"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Contrôle vocal via Google/Siri en haute qualité</w:t>
      </w:r>
    </w:p>
    <w:p w14:paraId="4829402A"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 xml:space="preserve">Compatible avec l'application Teufel </w:t>
      </w:r>
      <w:proofErr w:type="spellStart"/>
      <w:r w:rsidRPr="002B6211">
        <w:rPr>
          <w:rFonts w:ascii="Arial" w:eastAsia="Times New Roman" w:hAnsi="Arial" w:cs="Arial"/>
          <w:color w:val="000000"/>
          <w:sz w:val="20"/>
          <w:szCs w:val="20"/>
          <w:lang w:val="fr-FR" w:eastAsia="de-DE"/>
        </w:rPr>
        <w:t>Headphones</w:t>
      </w:r>
      <w:proofErr w:type="spellEnd"/>
      <w:r w:rsidRPr="002B6211">
        <w:rPr>
          <w:rFonts w:ascii="Arial" w:eastAsia="Times New Roman" w:hAnsi="Arial" w:cs="Arial"/>
          <w:color w:val="000000"/>
          <w:sz w:val="20"/>
          <w:szCs w:val="20"/>
          <w:lang w:val="fr-FR" w:eastAsia="de-DE"/>
        </w:rPr>
        <w:t xml:space="preserve"> pour d'autres possibilités de paramétrages</w:t>
      </w:r>
    </w:p>
    <w:p w14:paraId="718F60D3"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Affichage de l'état de la batterie sur iOS et Android ainsi que sur le boîtier de charge</w:t>
      </w:r>
    </w:p>
    <w:p w14:paraId="24826921" w14:textId="77777777"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t>Jumelage automatique lorsque le boîtier de charge est ouvert</w:t>
      </w:r>
    </w:p>
    <w:p w14:paraId="3A07CED0" w14:textId="568C7F8E" w:rsidR="002E3EA0" w:rsidRPr="002B6211" w:rsidRDefault="002E3EA0" w:rsidP="002E10E9">
      <w:pPr>
        <w:pStyle w:val="Lijstalinea"/>
        <w:numPr>
          <w:ilvl w:val="0"/>
          <w:numId w:val="3"/>
        </w:numPr>
        <w:spacing w:after="0" w:line="360" w:lineRule="auto"/>
        <w:rPr>
          <w:rFonts w:ascii="Arial" w:eastAsia="Times New Roman" w:hAnsi="Arial" w:cs="Arial"/>
          <w:color w:val="000000"/>
          <w:sz w:val="20"/>
          <w:szCs w:val="20"/>
          <w:lang w:val="fr-FR" w:eastAsia="de-DE"/>
        </w:rPr>
      </w:pPr>
      <w:r w:rsidRPr="002B6211">
        <w:rPr>
          <w:rFonts w:ascii="Arial" w:eastAsia="Times New Roman" w:hAnsi="Arial" w:cs="Arial"/>
          <w:color w:val="000000"/>
          <w:sz w:val="20"/>
          <w:szCs w:val="20"/>
          <w:lang w:val="fr-FR" w:eastAsia="de-DE"/>
        </w:rPr>
        <w:lastRenderedPageBreak/>
        <w:t xml:space="preserve">Embouts spéciaux </w:t>
      </w:r>
      <w:proofErr w:type="spellStart"/>
      <w:r w:rsidRPr="002B6211">
        <w:rPr>
          <w:rFonts w:ascii="Arial" w:eastAsia="Times New Roman" w:hAnsi="Arial" w:cs="Arial"/>
          <w:color w:val="000000"/>
          <w:sz w:val="20"/>
          <w:szCs w:val="20"/>
          <w:lang w:val="fr-FR" w:eastAsia="de-DE"/>
        </w:rPr>
        <w:t>Mushroom</w:t>
      </w:r>
      <w:proofErr w:type="spellEnd"/>
      <w:r w:rsidRPr="002B6211">
        <w:rPr>
          <w:rFonts w:ascii="Arial" w:eastAsia="Times New Roman" w:hAnsi="Arial" w:cs="Arial"/>
          <w:color w:val="000000"/>
          <w:sz w:val="20"/>
          <w:szCs w:val="20"/>
          <w:lang w:val="fr-FR" w:eastAsia="de-DE"/>
        </w:rPr>
        <w:t xml:space="preserve"> en cinq tailles (XS, S, M, L, XL) en silicone antibactérien pour un maintien ferme et confortable</w:t>
      </w:r>
    </w:p>
    <w:p w14:paraId="67065D99" w14:textId="77777777" w:rsidR="002E10E9" w:rsidRPr="002B6211" w:rsidRDefault="002E10E9" w:rsidP="002E10E9">
      <w:pPr>
        <w:pStyle w:val="Lijstalinea"/>
        <w:spacing w:after="0" w:line="360" w:lineRule="auto"/>
        <w:rPr>
          <w:rFonts w:ascii="Arial" w:eastAsia="Times New Roman" w:hAnsi="Arial" w:cs="Arial"/>
          <w:color w:val="000000"/>
          <w:sz w:val="20"/>
          <w:szCs w:val="20"/>
          <w:lang w:val="fr-FR" w:eastAsia="de-DE"/>
        </w:rPr>
      </w:pPr>
    </w:p>
    <w:p w14:paraId="00000016" w14:textId="6BFFD639" w:rsidR="00C8196E" w:rsidRPr="002B6211" w:rsidRDefault="002E3EA0" w:rsidP="002E10E9">
      <w:pPr>
        <w:spacing w:line="360" w:lineRule="auto"/>
        <w:rPr>
          <w:b/>
          <w:sz w:val="20"/>
          <w:szCs w:val="20"/>
          <w:lang w:val="fr-FR"/>
        </w:rPr>
      </w:pPr>
      <w:r w:rsidRPr="002B6211">
        <w:rPr>
          <w:b/>
          <w:sz w:val="20"/>
          <w:szCs w:val="20"/>
          <w:lang w:val="fr-FR"/>
        </w:rPr>
        <w:t>Profitez du calme</w:t>
      </w:r>
    </w:p>
    <w:p w14:paraId="00000017" w14:textId="554F5206" w:rsidR="00C8196E" w:rsidRPr="002B6211" w:rsidRDefault="002E3EA0" w:rsidP="002E10E9">
      <w:pPr>
        <w:spacing w:line="360" w:lineRule="auto"/>
        <w:jc w:val="both"/>
        <w:rPr>
          <w:sz w:val="20"/>
          <w:szCs w:val="20"/>
          <w:lang w:val="fr-FR"/>
        </w:rPr>
      </w:pPr>
      <w:r w:rsidRPr="002B6211">
        <w:rPr>
          <w:rFonts w:eastAsia="Times New Roman"/>
          <w:color w:val="000000"/>
          <w:sz w:val="20"/>
          <w:szCs w:val="20"/>
          <w:lang w:val="fr-FR"/>
        </w:rPr>
        <w:t>La fonction de réduction active du bruit (ANC) des REAL BLUE TWS 2 garantit un calme divin sur simple pression d'un bouton. Deux microphones par écouteur détectent avec précision les bruits environnants. À partir de ces informations, les REAL BLUE TWS 2 génèrent en temps réel des ondes correspondantes dont le but est de contrevenir aux bruits extérieurs. Le résultat est que le clavier bruyant des collègues de bureau se transforme en un doux chuchotement, tout comme les moteurs de bus, de train et d'avion qui grondent. Le son précis et puissant des REAL BLUE TWS 2 est ainsi mis en valeur de manière optimale. On peut aussi simplement profiter du calme</w:t>
      </w:r>
      <w:r w:rsidR="00A16F76" w:rsidRPr="002B6211">
        <w:rPr>
          <w:sz w:val="20"/>
          <w:szCs w:val="20"/>
          <w:lang w:val="fr-FR"/>
        </w:rPr>
        <w:t>.</w:t>
      </w:r>
      <w:r w:rsidR="002D7F36" w:rsidRPr="002B6211">
        <w:rPr>
          <w:sz w:val="20"/>
          <w:szCs w:val="20"/>
          <w:lang w:val="fr-FR"/>
        </w:rPr>
        <w:t xml:space="preserve"> </w:t>
      </w:r>
    </w:p>
    <w:p w14:paraId="00000018" w14:textId="77777777" w:rsidR="00C8196E" w:rsidRPr="002B6211" w:rsidRDefault="00C8196E" w:rsidP="002E10E9">
      <w:pPr>
        <w:spacing w:line="360" w:lineRule="auto"/>
        <w:rPr>
          <w:sz w:val="20"/>
          <w:szCs w:val="20"/>
          <w:lang w:val="fr-FR"/>
        </w:rPr>
      </w:pPr>
    </w:p>
    <w:p w14:paraId="0000001A" w14:textId="74EF3C5D" w:rsidR="00C8196E" w:rsidRPr="002B6211" w:rsidRDefault="002E3EA0" w:rsidP="002E10E9">
      <w:pPr>
        <w:spacing w:line="360" w:lineRule="auto"/>
        <w:rPr>
          <w:b/>
          <w:sz w:val="20"/>
          <w:szCs w:val="20"/>
          <w:lang w:val="fr-FR"/>
        </w:rPr>
      </w:pPr>
      <w:r w:rsidRPr="002B6211">
        <w:rPr>
          <w:b/>
          <w:sz w:val="20"/>
          <w:szCs w:val="20"/>
          <w:lang w:val="fr-FR"/>
        </w:rPr>
        <w:t>Transparence complète en une simple pression</w:t>
      </w:r>
    </w:p>
    <w:p w14:paraId="0000001B" w14:textId="6F94F6B2" w:rsidR="00C8196E" w:rsidRPr="002B6211" w:rsidRDefault="002E3EA0" w:rsidP="002E10E9">
      <w:pPr>
        <w:spacing w:line="360" w:lineRule="auto"/>
        <w:jc w:val="both"/>
        <w:rPr>
          <w:sz w:val="20"/>
          <w:szCs w:val="20"/>
          <w:lang w:val="fr-FR"/>
        </w:rPr>
      </w:pPr>
      <w:r w:rsidRPr="002B6211">
        <w:rPr>
          <w:sz w:val="20"/>
          <w:szCs w:val="20"/>
          <w:lang w:val="fr-FR"/>
        </w:rPr>
        <w:t>En mode transparence, la technique de réduction de bruit est pour ainsi dire inversée. Les bruits extérieurs sont transmis à l'oreille, ce qui permet par exemple de bien comprendre les annonces dans les aéroports ou les gares. Et ce, aussi bien que si aucun bouchon en silicone n'obstruait les conduits auditifs.</w:t>
      </w:r>
    </w:p>
    <w:p w14:paraId="0000001C" w14:textId="77777777" w:rsidR="00C8196E" w:rsidRPr="002B6211" w:rsidRDefault="00C8196E" w:rsidP="002E10E9">
      <w:pPr>
        <w:spacing w:line="360" w:lineRule="auto"/>
        <w:rPr>
          <w:sz w:val="20"/>
          <w:szCs w:val="20"/>
          <w:lang w:val="fr-FR"/>
        </w:rPr>
      </w:pPr>
    </w:p>
    <w:p w14:paraId="158E1D0E" w14:textId="77777777" w:rsidR="002E3EA0" w:rsidRPr="002B6211" w:rsidRDefault="002E3EA0" w:rsidP="002E10E9">
      <w:pPr>
        <w:spacing w:line="360" w:lineRule="auto"/>
        <w:jc w:val="both"/>
        <w:rPr>
          <w:b/>
          <w:sz w:val="20"/>
          <w:szCs w:val="20"/>
          <w:lang w:val="fr-FR"/>
        </w:rPr>
      </w:pPr>
      <w:r w:rsidRPr="002B6211">
        <w:rPr>
          <w:b/>
          <w:sz w:val="20"/>
          <w:szCs w:val="20"/>
          <w:lang w:val="fr-FR"/>
        </w:rPr>
        <w:t xml:space="preserve">Sous contrôle </w:t>
      </w:r>
    </w:p>
    <w:p w14:paraId="61FFDAF5" w14:textId="24F80792" w:rsidR="002E10E9" w:rsidRDefault="002E3EA0" w:rsidP="002E10E9">
      <w:pPr>
        <w:spacing w:line="360" w:lineRule="auto"/>
        <w:jc w:val="both"/>
        <w:rPr>
          <w:sz w:val="20"/>
          <w:szCs w:val="20"/>
          <w:lang w:val="fr-FR"/>
        </w:rPr>
      </w:pPr>
      <w:r w:rsidRPr="002B6211">
        <w:rPr>
          <w:sz w:val="20"/>
          <w:szCs w:val="20"/>
          <w:lang w:val="fr-FR"/>
        </w:rPr>
        <w:t xml:space="preserve">Les utilisateurs contrôlent la lecture (lecture/pause, saut de piste), le volume, les appels téléphoniques, règlent l'ANC et le mode transparence et l'assistance vocal via des capteurs sensibles au toucher sur les oreillettes. L'application gratuite Teufel </w:t>
      </w:r>
      <w:proofErr w:type="spellStart"/>
      <w:r w:rsidRPr="002B6211">
        <w:rPr>
          <w:sz w:val="20"/>
          <w:szCs w:val="20"/>
          <w:lang w:val="fr-FR"/>
        </w:rPr>
        <w:t>Headphones</w:t>
      </w:r>
      <w:proofErr w:type="spellEnd"/>
      <w:r w:rsidRPr="002B6211">
        <w:rPr>
          <w:sz w:val="20"/>
          <w:szCs w:val="20"/>
          <w:lang w:val="fr-FR"/>
        </w:rPr>
        <w:t xml:space="preserve"> pour iOS et Android permet en outre d'accéder à un égaliseur et à d'autres réglages.</w:t>
      </w:r>
    </w:p>
    <w:p w14:paraId="5A473AF0" w14:textId="77777777" w:rsidR="002B6211" w:rsidRPr="002B6211" w:rsidRDefault="002B6211" w:rsidP="002E10E9">
      <w:pPr>
        <w:spacing w:line="360" w:lineRule="auto"/>
        <w:jc w:val="both"/>
        <w:rPr>
          <w:sz w:val="20"/>
          <w:szCs w:val="20"/>
          <w:lang w:val="fr-FR"/>
        </w:rPr>
      </w:pPr>
    </w:p>
    <w:p w14:paraId="4D56C2D4" w14:textId="77777777" w:rsidR="002E3EA0" w:rsidRPr="002B6211" w:rsidRDefault="002E3EA0" w:rsidP="002E10E9">
      <w:pPr>
        <w:spacing w:line="360" w:lineRule="auto"/>
        <w:rPr>
          <w:b/>
          <w:sz w:val="20"/>
          <w:szCs w:val="20"/>
          <w:lang w:val="fr-FR"/>
        </w:rPr>
      </w:pPr>
      <w:r w:rsidRPr="002B6211">
        <w:rPr>
          <w:b/>
          <w:sz w:val="20"/>
          <w:szCs w:val="20"/>
          <w:lang w:val="fr-FR"/>
        </w:rPr>
        <w:t>Une forme idéale</w:t>
      </w:r>
    </w:p>
    <w:p w14:paraId="147D1590" w14:textId="77777777" w:rsidR="002E3EA0" w:rsidRPr="002B6211" w:rsidRDefault="002E3EA0" w:rsidP="002E10E9">
      <w:pPr>
        <w:spacing w:line="360" w:lineRule="auto"/>
        <w:rPr>
          <w:bCs/>
          <w:sz w:val="20"/>
          <w:szCs w:val="20"/>
          <w:lang w:val="fr-FR"/>
        </w:rPr>
      </w:pPr>
      <w:r w:rsidRPr="002B6211">
        <w:rPr>
          <w:bCs/>
          <w:sz w:val="20"/>
          <w:szCs w:val="20"/>
          <w:lang w:val="fr-FR"/>
        </w:rPr>
        <w:t>Pour les écouteurs intra-auriculaires, la forme joue un rôle doublement important. D'une part, elle assure un maintien sûr et une tenue agréable, d'autre part, elle fait partie intégrante du principe acoustique. Les écouteurs ne peuvent déployer toute leur dynamique et leur puissance que si le conduit auditif est hermétiquement fermé. C'est pourquoi il vaut doublement la peine d'essayer plusieurs tailles d'embouts - même des tailles différentes dans les deux oreilles. Les REAL BLUE TWS 2 sont livrés avec cinq paires d'embouts en silicone souple allant de XS à XL.</w:t>
      </w:r>
    </w:p>
    <w:p w14:paraId="1DB0E0EC" w14:textId="77777777" w:rsidR="002E3EA0" w:rsidRPr="002B6211" w:rsidRDefault="002E3EA0" w:rsidP="002E10E9">
      <w:pPr>
        <w:spacing w:line="360" w:lineRule="auto"/>
        <w:rPr>
          <w:b/>
          <w:sz w:val="20"/>
          <w:szCs w:val="20"/>
          <w:lang w:val="fr-FR"/>
        </w:rPr>
      </w:pPr>
    </w:p>
    <w:p w14:paraId="25B18CA3" w14:textId="77777777" w:rsidR="002E3EA0" w:rsidRPr="002B6211" w:rsidRDefault="002E3EA0" w:rsidP="002E10E9">
      <w:pPr>
        <w:spacing w:line="360" w:lineRule="auto"/>
        <w:rPr>
          <w:b/>
          <w:sz w:val="20"/>
          <w:szCs w:val="20"/>
          <w:lang w:val="fr-FR"/>
        </w:rPr>
      </w:pPr>
      <w:r w:rsidRPr="002B6211">
        <w:rPr>
          <w:b/>
          <w:sz w:val="20"/>
          <w:szCs w:val="20"/>
          <w:lang w:val="fr-FR"/>
        </w:rPr>
        <w:t>Endurants</w:t>
      </w:r>
    </w:p>
    <w:p w14:paraId="1CB0B242" w14:textId="79ACED4A" w:rsidR="002E3EA0" w:rsidRPr="002B6211" w:rsidRDefault="002E3EA0" w:rsidP="002E10E9">
      <w:pPr>
        <w:spacing w:line="360" w:lineRule="auto"/>
        <w:rPr>
          <w:bCs/>
          <w:sz w:val="20"/>
          <w:szCs w:val="20"/>
          <w:lang w:val="fr-FR"/>
        </w:rPr>
      </w:pPr>
      <w:r w:rsidRPr="002B6211">
        <w:rPr>
          <w:bCs/>
          <w:sz w:val="20"/>
          <w:szCs w:val="20"/>
          <w:lang w:val="fr-FR"/>
        </w:rPr>
        <w:t>Entièrement chargées, les batteries des écouteurs tiennent environ six heures avec la réduction du bruit activée, avant de devoir être rechargées dans l</w:t>
      </w:r>
      <w:r w:rsidR="00610A2F" w:rsidRPr="002B6211">
        <w:rPr>
          <w:bCs/>
          <w:sz w:val="20"/>
          <w:szCs w:val="20"/>
          <w:lang w:val="fr-FR"/>
        </w:rPr>
        <w:t>e boîtier</w:t>
      </w:r>
      <w:r w:rsidRPr="002B6211">
        <w:rPr>
          <w:bCs/>
          <w:sz w:val="20"/>
          <w:szCs w:val="20"/>
          <w:lang w:val="fr-FR"/>
        </w:rPr>
        <w:t>. Sans ANC, la durée passe à plus de huit heures. L</w:t>
      </w:r>
      <w:r w:rsidR="00DA40E6" w:rsidRPr="002B6211">
        <w:rPr>
          <w:bCs/>
          <w:sz w:val="20"/>
          <w:szCs w:val="20"/>
          <w:lang w:val="fr-FR"/>
        </w:rPr>
        <w:t>e boîtier</w:t>
      </w:r>
      <w:r w:rsidRPr="002B6211">
        <w:rPr>
          <w:bCs/>
          <w:sz w:val="20"/>
          <w:szCs w:val="20"/>
          <w:lang w:val="fr-FR"/>
        </w:rPr>
        <w:t xml:space="preserve"> peut recharger complètement les écouteurs à deux reprises, ce qui permet d'atteindre une autonomie de plus de 18 heures avec ANC et même de plus de 24 heures sans ANC. Des écouteurs vides font le plein en seulement 20 minutes pour une durée de jeu de deux heures, un cycle de charge complet dure 120 minutes via USB-C. L'état de la batterie d</w:t>
      </w:r>
      <w:r w:rsidR="00DA40E6" w:rsidRPr="002B6211">
        <w:rPr>
          <w:bCs/>
          <w:sz w:val="20"/>
          <w:szCs w:val="20"/>
          <w:lang w:val="fr-FR"/>
        </w:rPr>
        <w:t>u boîtier</w:t>
      </w:r>
      <w:r w:rsidRPr="002B6211">
        <w:rPr>
          <w:bCs/>
          <w:sz w:val="20"/>
          <w:szCs w:val="20"/>
          <w:lang w:val="fr-FR"/>
        </w:rPr>
        <w:t xml:space="preserve"> est visible via les trois LED situées à l'avant.</w:t>
      </w:r>
    </w:p>
    <w:p w14:paraId="41B34BDE" w14:textId="77777777" w:rsidR="002E3EA0" w:rsidRPr="002B6211" w:rsidRDefault="002E3EA0" w:rsidP="002E10E9">
      <w:pPr>
        <w:spacing w:line="360" w:lineRule="auto"/>
        <w:rPr>
          <w:b/>
          <w:sz w:val="20"/>
          <w:szCs w:val="20"/>
          <w:lang w:val="fr-FR"/>
        </w:rPr>
      </w:pPr>
      <w:r w:rsidRPr="002B6211">
        <w:rPr>
          <w:b/>
          <w:sz w:val="20"/>
          <w:szCs w:val="20"/>
          <w:lang w:val="fr-FR"/>
        </w:rPr>
        <w:lastRenderedPageBreak/>
        <w:t>Pièces de rechange, prix et disponibilités</w:t>
      </w:r>
    </w:p>
    <w:p w14:paraId="00000020" w14:textId="2686CDC4" w:rsidR="00C8196E" w:rsidRPr="002B6211" w:rsidRDefault="002E3EA0" w:rsidP="002E10E9">
      <w:pPr>
        <w:spacing w:line="360" w:lineRule="auto"/>
        <w:rPr>
          <w:bCs/>
          <w:sz w:val="20"/>
          <w:szCs w:val="20"/>
          <w:lang w:val="fr-FR"/>
        </w:rPr>
      </w:pPr>
      <w:r w:rsidRPr="002B6211">
        <w:rPr>
          <w:bCs/>
          <w:sz w:val="20"/>
          <w:szCs w:val="20"/>
          <w:lang w:val="fr-FR"/>
        </w:rPr>
        <w:t xml:space="preserve">Les REAL BLUE TWS 2 sont disponibles dès maintenant dans les couleurs blanc et noir dans la boutique en ligne Teufel au prix de 149,99 euros. En plus de cinq paires d'embouts, un câble USB-A vers USB-C est fourni pour le chargement. Comme pour tous les intra-auriculaires Teufel, un </w:t>
      </w:r>
      <w:r w:rsidR="00610A2F" w:rsidRPr="002B6211">
        <w:rPr>
          <w:rFonts w:eastAsia="Times New Roman"/>
          <w:color w:val="000000"/>
          <w:sz w:val="20"/>
          <w:szCs w:val="20"/>
          <w:lang w:val="fr-FR"/>
        </w:rPr>
        <w:t>boîtier de charge</w:t>
      </w:r>
      <w:r w:rsidR="00610A2F" w:rsidRPr="002B6211">
        <w:rPr>
          <w:bCs/>
          <w:sz w:val="20"/>
          <w:szCs w:val="20"/>
          <w:lang w:val="fr-FR"/>
        </w:rPr>
        <w:t xml:space="preserve"> </w:t>
      </w:r>
      <w:r w:rsidRPr="002B6211">
        <w:rPr>
          <w:bCs/>
          <w:sz w:val="20"/>
          <w:szCs w:val="20"/>
          <w:lang w:val="fr-FR"/>
        </w:rPr>
        <w:t>et des écouteurs gauche et droit seront bientôt disponibles séparément.</w:t>
      </w:r>
    </w:p>
    <w:p w14:paraId="60CE0DAF" w14:textId="77777777" w:rsidR="00AF69B7" w:rsidRPr="002B6211" w:rsidRDefault="00AF69B7" w:rsidP="002E10E9">
      <w:pPr>
        <w:spacing w:line="360" w:lineRule="auto"/>
        <w:jc w:val="both"/>
        <w:rPr>
          <w:rFonts w:eastAsia="Calibri"/>
          <w:b/>
          <w:bCs/>
          <w:sz w:val="20"/>
          <w:szCs w:val="20"/>
          <w:lang w:val="fr" w:eastAsia="en-US"/>
        </w:rPr>
      </w:pPr>
    </w:p>
    <w:p w14:paraId="202AD24A" w14:textId="5517967B" w:rsidR="00ED0D86" w:rsidRPr="002B6211" w:rsidRDefault="00ED0D86" w:rsidP="002E10E9">
      <w:pPr>
        <w:spacing w:line="360" w:lineRule="auto"/>
        <w:rPr>
          <w:rFonts w:eastAsia="Calibri"/>
          <w:b/>
          <w:bCs/>
          <w:sz w:val="20"/>
          <w:szCs w:val="20"/>
          <w:lang w:val="fr" w:eastAsia="en-US"/>
        </w:rPr>
      </w:pPr>
      <w:r w:rsidRPr="002B6211">
        <w:rPr>
          <w:rFonts w:eastAsia="Calibri"/>
          <w:b/>
          <w:bCs/>
          <w:sz w:val="20"/>
          <w:szCs w:val="20"/>
          <w:lang w:val="fr" w:eastAsia="en-US"/>
        </w:rPr>
        <w:t>En savoir plus sur Teufel</w:t>
      </w:r>
    </w:p>
    <w:p w14:paraId="25D21329" w14:textId="7A41AFD0" w:rsidR="00ED0D86" w:rsidRPr="002B6211" w:rsidRDefault="00ED0D86" w:rsidP="002E10E9">
      <w:pPr>
        <w:spacing w:line="360" w:lineRule="auto"/>
        <w:jc w:val="both"/>
        <w:rPr>
          <w:rFonts w:eastAsia="Calibri"/>
          <w:sz w:val="20"/>
          <w:szCs w:val="20"/>
          <w:lang w:val="fr" w:eastAsia="en-US"/>
        </w:rPr>
      </w:pPr>
      <w:r w:rsidRPr="002B6211">
        <w:rPr>
          <w:rFonts w:eastAsia="Calibri"/>
          <w:sz w:val="20"/>
          <w:szCs w:val="20"/>
          <w:lang w:val="fr" w:eastAsia="en-US"/>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2B6211">
        <w:rPr>
          <w:rFonts w:eastAsia="Calibri"/>
          <w:sz w:val="20"/>
          <w:szCs w:val="20"/>
          <w:lang w:val="fr" w:eastAsia="en-US"/>
        </w:rPr>
        <w:t>Multiroom</w:t>
      </w:r>
      <w:proofErr w:type="spellEnd"/>
      <w:r w:rsidRPr="002B6211">
        <w:rPr>
          <w:rFonts w:eastAsia="Calibri"/>
          <w:sz w:val="20"/>
          <w:szCs w:val="20"/>
          <w:lang w:val="fr" w:eastAsia="en-US"/>
        </w:rPr>
        <w:t xml:space="preserve"> et le streaming domestique </w:t>
      </w:r>
      <w:proofErr w:type="spellStart"/>
      <w:r w:rsidRPr="002B6211">
        <w:rPr>
          <w:rFonts w:eastAsia="Calibri"/>
          <w:sz w:val="20"/>
          <w:szCs w:val="20"/>
          <w:lang w:val="fr" w:eastAsia="en-US"/>
        </w:rPr>
        <w:t>Raumfeld</w:t>
      </w:r>
      <w:proofErr w:type="spellEnd"/>
      <w:r w:rsidRPr="002B6211">
        <w:rPr>
          <w:rFonts w:eastAsia="Calibri"/>
          <w:sz w:val="20"/>
          <w:szCs w:val="20"/>
          <w:lang w:val="fr" w:eastAsia="en-US"/>
        </w:rPr>
        <w:t>. Démarrant ses activités par la conception, la fabrication et la commercialisation d’enceintes Hi-Fi stéréo, Teufel est devenue depuis, la première entreprise audio européenne de vente directe.</w:t>
      </w:r>
    </w:p>
    <w:p w14:paraId="4502BAB8" w14:textId="77777777" w:rsidR="002E10E9" w:rsidRPr="002B6211" w:rsidRDefault="002E10E9" w:rsidP="002E10E9">
      <w:pPr>
        <w:spacing w:line="360" w:lineRule="auto"/>
        <w:jc w:val="both"/>
        <w:rPr>
          <w:rFonts w:eastAsia="Calibri"/>
          <w:sz w:val="20"/>
          <w:szCs w:val="20"/>
          <w:lang w:val="fr-FR" w:eastAsia="en-US"/>
        </w:rPr>
      </w:pPr>
    </w:p>
    <w:p w14:paraId="0735E12B" w14:textId="77777777" w:rsidR="00ED0D86" w:rsidRPr="002B6211" w:rsidRDefault="00ED0D86" w:rsidP="002E10E9">
      <w:pPr>
        <w:spacing w:line="360" w:lineRule="auto"/>
        <w:jc w:val="both"/>
        <w:rPr>
          <w:rFonts w:eastAsia="Calibri"/>
          <w:sz w:val="20"/>
          <w:szCs w:val="20"/>
          <w:lang w:val="fr" w:eastAsia="en-US"/>
        </w:rPr>
      </w:pPr>
      <w:r w:rsidRPr="002B6211">
        <w:rPr>
          <w:rFonts w:eastAsia="Calibri"/>
          <w:sz w:val="20"/>
          <w:szCs w:val="20"/>
          <w:lang w:val="fr" w:eastAsia="en-US"/>
        </w:rPr>
        <w:t>Depuis sa création, Teufel développe des produits tendances et performants au design affirmé. Les best-sellers comme les enceintes nomades ROCKSTER ou les enceintes Hi-Fi Ultima ont fait la solide réputation du fabricant allemand à travers le monde. Le premier critère chez Teufel est la qualité audio, ce que nos clients et la presse spécialisée ne manquent jamais de rappeler. Vous ne trouverez du Teufel que chez Teufel. Les produits ne sont disponibles qu’en vente directe pour permettre à la fois de conserver une proximité avec ses clients et de développer sans cesse de nouveaux produits au meilleur prix.</w:t>
      </w:r>
    </w:p>
    <w:p w14:paraId="390BD6DC" w14:textId="77777777" w:rsidR="00ED0D86" w:rsidRPr="002B6211" w:rsidRDefault="00ED0D86" w:rsidP="002E10E9">
      <w:pPr>
        <w:spacing w:line="360" w:lineRule="auto"/>
        <w:jc w:val="both"/>
        <w:rPr>
          <w:rFonts w:eastAsia="Calibri"/>
          <w:sz w:val="20"/>
          <w:szCs w:val="20"/>
          <w:lang w:val="fr-FR" w:eastAsia="en-US"/>
        </w:rPr>
      </w:pPr>
    </w:p>
    <w:p w14:paraId="163E7E28" w14:textId="1A8BEC33" w:rsidR="00ED0D86" w:rsidRPr="002B6211" w:rsidRDefault="00ED0D86" w:rsidP="002E10E9">
      <w:pPr>
        <w:spacing w:line="360" w:lineRule="auto"/>
        <w:jc w:val="both"/>
        <w:rPr>
          <w:rFonts w:eastAsia="Calibri"/>
          <w:b/>
          <w:bCs/>
          <w:color w:val="0563C1"/>
          <w:sz w:val="20"/>
          <w:szCs w:val="20"/>
          <w:u w:val="single"/>
          <w:lang w:val="fr-FR" w:eastAsia="en-US"/>
        </w:rPr>
      </w:pPr>
      <w:r w:rsidRPr="002B6211">
        <w:rPr>
          <w:rFonts w:eastAsia="Calibri"/>
          <w:b/>
          <w:bCs/>
          <w:sz w:val="20"/>
          <w:szCs w:val="20"/>
          <w:lang w:val="fr-FR" w:eastAsia="en-US"/>
        </w:rPr>
        <w:t xml:space="preserve">Rendez-vous sur notre site : </w:t>
      </w:r>
      <w:bookmarkStart w:id="1" w:name="_Hlk54971063"/>
      <w:r w:rsidR="002E10E9" w:rsidRPr="002B6211">
        <w:rPr>
          <w:rFonts w:eastAsia="Calibri"/>
          <w:b/>
          <w:bCs/>
          <w:color w:val="0563C1"/>
          <w:sz w:val="20"/>
          <w:szCs w:val="20"/>
          <w:u w:val="single"/>
          <w:lang w:val="fr-FR" w:eastAsia="en-US"/>
        </w:rPr>
        <w:fldChar w:fldCharType="begin"/>
      </w:r>
      <w:r w:rsidR="002E10E9" w:rsidRPr="002B6211">
        <w:rPr>
          <w:rFonts w:eastAsia="Calibri"/>
          <w:b/>
          <w:bCs/>
          <w:color w:val="0563C1"/>
          <w:sz w:val="20"/>
          <w:szCs w:val="20"/>
          <w:u w:val="single"/>
          <w:lang w:val="fr-FR" w:eastAsia="en-US"/>
        </w:rPr>
        <w:instrText xml:space="preserve"> HYPERLINK "https://www.teufelaudio.be" </w:instrText>
      </w:r>
      <w:r w:rsidR="002E10E9" w:rsidRPr="002B6211">
        <w:rPr>
          <w:rFonts w:eastAsia="Calibri"/>
          <w:b/>
          <w:bCs/>
          <w:color w:val="0563C1"/>
          <w:sz w:val="20"/>
          <w:szCs w:val="20"/>
          <w:u w:val="single"/>
          <w:lang w:val="fr-FR" w:eastAsia="en-US"/>
        </w:rPr>
        <w:fldChar w:fldCharType="separate"/>
      </w:r>
      <w:r w:rsidR="002E10E9" w:rsidRPr="002B6211">
        <w:rPr>
          <w:rStyle w:val="Hyperlink"/>
          <w:rFonts w:eastAsia="Calibri"/>
          <w:b/>
          <w:bCs/>
          <w:sz w:val="20"/>
          <w:szCs w:val="20"/>
          <w:lang w:val="fr-FR" w:eastAsia="en-US"/>
        </w:rPr>
        <w:t>https://www.teufelaudio.be</w:t>
      </w:r>
      <w:bookmarkEnd w:id="1"/>
      <w:r w:rsidR="002E10E9" w:rsidRPr="002B6211">
        <w:rPr>
          <w:rFonts w:eastAsia="Calibri"/>
          <w:b/>
          <w:bCs/>
          <w:color w:val="0563C1"/>
          <w:sz w:val="20"/>
          <w:szCs w:val="20"/>
          <w:u w:val="single"/>
          <w:lang w:val="fr-FR" w:eastAsia="en-US"/>
        </w:rPr>
        <w:fldChar w:fldCharType="end"/>
      </w:r>
    </w:p>
    <w:p w14:paraId="767A7BE6" w14:textId="77777777" w:rsidR="00ED0D86" w:rsidRPr="002B6211" w:rsidRDefault="00ED0D86" w:rsidP="002E10E9">
      <w:pPr>
        <w:spacing w:line="360" w:lineRule="auto"/>
        <w:jc w:val="both"/>
        <w:rPr>
          <w:rFonts w:eastAsia="Calibri"/>
          <w:b/>
          <w:bCs/>
          <w:sz w:val="20"/>
          <w:szCs w:val="20"/>
          <w:lang w:val="de-DE" w:eastAsia="en-US"/>
        </w:rPr>
      </w:pPr>
      <w:r w:rsidRPr="002B6211">
        <w:rPr>
          <w:rFonts w:eastAsia="Calibri"/>
          <w:sz w:val="20"/>
          <w:szCs w:val="20"/>
          <w:lang w:val="fr-FR" w:eastAsia="en-US"/>
        </w:rPr>
        <w:br/>
      </w:r>
      <w:proofErr w:type="spellStart"/>
      <w:r w:rsidRPr="002B6211">
        <w:rPr>
          <w:rFonts w:eastAsia="Calibri"/>
          <w:b/>
          <w:bCs/>
          <w:sz w:val="20"/>
          <w:szCs w:val="20"/>
          <w:lang w:val="de-DE" w:eastAsia="en-US"/>
        </w:rPr>
        <w:t>Contacts</w:t>
      </w:r>
      <w:proofErr w:type="spellEnd"/>
      <w:r w:rsidRPr="002B6211">
        <w:rPr>
          <w:rFonts w:eastAsia="Calibri"/>
          <w:b/>
          <w:bCs/>
          <w:sz w:val="20"/>
          <w:szCs w:val="20"/>
          <w:lang w:val="de-DE" w:eastAsia="en-US"/>
        </w:rPr>
        <w:t xml:space="preserve"> presse (FR)                             </w:t>
      </w:r>
    </w:p>
    <w:p w14:paraId="48BC09EE" w14:textId="66130224" w:rsidR="00F12BFB" w:rsidRPr="002B6211" w:rsidRDefault="002E10E9" w:rsidP="002E10E9">
      <w:pPr>
        <w:spacing w:line="360" w:lineRule="auto"/>
        <w:rPr>
          <w:sz w:val="20"/>
          <w:szCs w:val="20"/>
          <w:lang w:val="fr-FR"/>
        </w:rPr>
      </w:pPr>
      <w:r w:rsidRPr="002B6211">
        <w:rPr>
          <w:sz w:val="20"/>
          <w:szCs w:val="20"/>
          <w:lang w:val="fr-FR"/>
        </w:rPr>
        <w:t xml:space="preserve">Square Egg Communications, Sandra Van Hauwaert, </w:t>
      </w:r>
      <w:hyperlink r:id="rId6" w:history="1">
        <w:r w:rsidRPr="002B6211">
          <w:rPr>
            <w:rStyle w:val="Hyperlink"/>
            <w:sz w:val="20"/>
            <w:szCs w:val="20"/>
            <w:lang w:val="fr-FR"/>
          </w:rPr>
          <w:t>sandra@square-egg.be</w:t>
        </w:r>
      </w:hyperlink>
      <w:r w:rsidRPr="002B6211">
        <w:rPr>
          <w:sz w:val="20"/>
          <w:szCs w:val="20"/>
          <w:lang w:val="fr-FR"/>
        </w:rPr>
        <w:t>, 0497 251816</w:t>
      </w:r>
    </w:p>
    <w:sectPr w:rsidR="00F12BFB" w:rsidRPr="002B62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F9"/>
    <w:multiLevelType w:val="multilevel"/>
    <w:tmpl w:val="E77C1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FA1EC7"/>
    <w:multiLevelType w:val="hybridMultilevel"/>
    <w:tmpl w:val="D8889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3E7043"/>
    <w:multiLevelType w:val="hybridMultilevel"/>
    <w:tmpl w:val="E27C3F28"/>
    <w:lvl w:ilvl="0" w:tplc="32DC85E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0615174">
    <w:abstractNumId w:val="0"/>
  </w:num>
  <w:num w:numId="2" w16cid:durableId="944649450">
    <w:abstractNumId w:val="1"/>
  </w:num>
  <w:num w:numId="3" w16cid:durableId="27401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6E"/>
    <w:rsid w:val="0000796A"/>
    <w:rsid w:val="000B7ABA"/>
    <w:rsid w:val="00107AF7"/>
    <w:rsid w:val="00175EFB"/>
    <w:rsid w:val="001D05A1"/>
    <w:rsid w:val="00246B1C"/>
    <w:rsid w:val="002B6211"/>
    <w:rsid w:val="002D0DCB"/>
    <w:rsid w:val="002D7F36"/>
    <w:rsid w:val="002E10E9"/>
    <w:rsid w:val="002E3EA0"/>
    <w:rsid w:val="00305626"/>
    <w:rsid w:val="003F7BAB"/>
    <w:rsid w:val="004163C9"/>
    <w:rsid w:val="00447950"/>
    <w:rsid w:val="004E2928"/>
    <w:rsid w:val="00530231"/>
    <w:rsid w:val="005661F6"/>
    <w:rsid w:val="00571FC2"/>
    <w:rsid w:val="0059071D"/>
    <w:rsid w:val="005D0471"/>
    <w:rsid w:val="005F50AA"/>
    <w:rsid w:val="00610A2F"/>
    <w:rsid w:val="0061292C"/>
    <w:rsid w:val="00614C73"/>
    <w:rsid w:val="00644607"/>
    <w:rsid w:val="006C2D6C"/>
    <w:rsid w:val="006D2795"/>
    <w:rsid w:val="006E4406"/>
    <w:rsid w:val="006F66F2"/>
    <w:rsid w:val="007C1CA4"/>
    <w:rsid w:val="00815370"/>
    <w:rsid w:val="008162FA"/>
    <w:rsid w:val="00855B29"/>
    <w:rsid w:val="0087693A"/>
    <w:rsid w:val="008A133E"/>
    <w:rsid w:val="0094125B"/>
    <w:rsid w:val="00956F54"/>
    <w:rsid w:val="00A16F76"/>
    <w:rsid w:val="00A43A28"/>
    <w:rsid w:val="00A67E5F"/>
    <w:rsid w:val="00A91D00"/>
    <w:rsid w:val="00AD384D"/>
    <w:rsid w:val="00AF69B7"/>
    <w:rsid w:val="00B65690"/>
    <w:rsid w:val="00BD4078"/>
    <w:rsid w:val="00BD5B6F"/>
    <w:rsid w:val="00C22DDF"/>
    <w:rsid w:val="00C43FE6"/>
    <w:rsid w:val="00C8196E"/>
    <w:rsid w:val="00CB77A5"/>
    <w:rsid w:val="00CD2B26"/>
    <w:rsid w:val="00CF10C5"/>
    <w:rsid w:val="00D11EE8"/>
    <w:rsid w:val="00D66C89"/>
    <w:rsid w:val="00D71E98"/>
    <w:rsid w:val="00D735A6"/>
    <w:rsid w:val="00DA40E6"/>
    <w:rsid w:val="00DC46BC"/>
    <w:rsid w:val="00E131FA"/>
    <w:rsid w:val="00ED0D86"/>
    <w:rsid w:val="00EF1085"/>
    <w:rsid w:val="00F12BFB"/>
    <w:rsid w:val="00FB6A90"/>
    <w:rsid w:val="00FC3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BD91"/>
  <w15:docId w15:val="{598B5822-630C-439B-AD23-6C6BC798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D11EE8"/>
    <w:rPr>
      <w:color w:val="0000FF" w:themeColor="hyperlink"/>
      <w:u w:val="single"/>
    </w:rPr>
  </w:style>
  <w:style w:type="character" w:styleId="Onopgelostemelding">
    <w:name w:val="Unresolved Mention"/>
    <w:basedOn w:val="Standaardalinea-lettertype"/>
    <w:uiPriority w:val="99"/>
    <w:semiHidden/>
    <w:unhideWhenUsed/>
    <w:rsid w:val="00D11EE8"/>
    <w:rPr>
      <w:color w:val="605E5C"/>
      <w:shd w:val="clear" w:color="auto" w:fill="E1DFDD"/>
    </w:rPr>
  </w:style>
  <w:style w:type="paragraph" w:styleId="Lijstalinea">
    <w:name w:val="List Paragraph"/>
    <w:basedOn w:val="Standaard"/>
    <w:uiPriority w:val="34"/>
    <w:qFormat/>
    <w:rsid w:val="002E3EA0"/>
    <w:pPr>
      <w:spacing w:after="160" w:line="259" w:lineRule="auto"/>
      <w:ind w:left="720"/>
      <w:contextualSpacing/>
    </w:pPr>
    <w:rPr>
      <w:rFonts w:asciiTheme="minorHAnsi" w:eastAsiaTheme="minorHAnsi" w:hAnsiTheme="minorHAnsi" w:cstheme="minorBidi"/>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5862</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Lopvet</dc:creator>
  <cp:lastModifiedBy>Sandra Van Hauwaert</cp:lastModifiedBy>
  <cp:revision>4</cp:revision>
  <dcterms:created xsi:type="dcterms:W3CDTF">2022-11-03T12:48:00Z</dcterms:created>
  <dcterms:modified xsi:type="dcterms:W3CDTF">2022-11-07T15:38:00Z</dcterms:modified>
</cp:coreProperties>
</file>